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Российская Федерация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Администрация </w:t>
      </w:r>
      <w:r w:rsidR="00806DD7"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Алтайского района 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Республики Хакасия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ПОСТАНОВЛЕНИЕ</w:t>
      </w: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28.09.2015</w:t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  <w:t xml:space="preserve">                    №  5</w:t>
      </w:r>
      <w:r w:rsidR="00FD1558">
        <w:rPr>
          <w:rFonts w:eastAsia="Times New Roman" w:cs="Times New Roman"/>
          <w:szCs w:val="26"/>
        </w:rPr>
        <w:t>2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proofErr w:type="gramStart"/>
      <w:r w:rsidRPr="00DB7F85">
        <w:rPr>
          <w:rFonts w:eastAsia="Times New Roman" w:cs="Times New Roman"/>
          <w:szCs w:val="26"/>
        </w:rPr>
        <w:t>с</w:t>
      </w:r>
      <w:proofErr w:type="gramEnd"/>
      <w:r w:rsidRPr="00DB7F85">
        <w:rPr>
          <w:rFonts w:eastAsia="Times New Roman" w:cs="Times New Roman"/>
          <w:szCs w:val="26"/>
        </w:rPr>
        <w:t xml:space="preserve">. </w:t>
      </w:r>
      <w:r w:rsidR="00806DD7">
        <w:rPr>
          <w:rFonts w:eastAsia="Times New Roman" w:cs="Times New Roman"/>
          <w:szCs w:val="26"/>
        </w:rPr>
        <w:t>Новомихайловка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Об       утверждении         </w:t>
      </w:r>
      <w:proofErr w:type="gramStart"/>
      <w:r w:rsidRPr="00DB7F85">
        <w:rPr>
          <w:rFonts w:eastAsia="Times New Roman" w:cs="Times New Roman"/>
          <w:szCs w:val="26"/>
        </w:rPr>
        <w:t>муниципальной</w:t>
      </w:r>
      <w:proofErr w:type="gramEnd"/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программы «Развитие субъектов малого и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среднего  предпринимательства на территории</w:t>
      </w:r>
    </w:p>
    <w:p w:rsidR="00DB7F85" w:rsidRPr="00DB7F85" w:rsidRDefault="00806DD7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Новомихайловского</w:t>
      </w:r>
      <w:r w:rsidR="00DB7F85" w:rsidRPr="00DB7F85">
        <w:rPr>
          <w:rFonts w:eastAsia="Times New Roman" w:cs="Times New Roman"/>
          <w:szCs w:val="26"/>
        </w:rPr>
        <w:t xml:space="preserve"> сельсовета на 2016-2020 годы»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  Руководствуясь Уставом муниципального образования </w:t>
      </w:r>
      <w:r w:rsidR="00B22978">
        <w:rPr>
          <w:rFonts w:eastAsia="Times New Roman" w:cs="Times New Roman"/>
          <w:szCs w:val="26"/>
        </w:rPr>
        <w:t>Новомихайловский</w:t>
      </w:r>
      <w:r w:rsidRPr="00DB7F85">
        <w:rPr>
          <w:rFonts w:eastAsia="Times New Roman" w:cs="Times New Roman"/>
          <w:szCs w:val="26"/>
        </w:rPr>
        <w:t xml:space="preserve"> сельсовет, администрация </w:t>
      </w:r>
      <w:r w:rsidR="00806DD7"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ПОСТАНОВЛЯЕТ: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1. Утвердить муниципальную  программу «Развитие субъектов малого и среднего  предпринимательства на территории  </w:t>
      </w:r>
      <w:r w:rsidR="00806DD7"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 на 2016-2020 годы»» (приложение 1).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       2.Настоящее постановление подлежит официальному опубликованию (обнародованию) и вступает в силу  с 01.01.2016 года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      3. </w:t>
      </w:r>
      <w:proofErr w:type="gramStart"/>
      <w:r w:rsidRPr="00DB7F85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DB7F85">
        <w:rPr>
          <w:rFonts w:eastAsia="Times New Roman" w:cs="Times New Roman"/>
          <w:szCs w:val="26"/>
          <w:lang w:eastAsia="ru-RU"/>
        </w:rPr>
        <w:t xml:space="preserve"> исполнением данного постановления оставляю за собой.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spacing w:after="0" w:line="240" w:lineRule="auto"/>
        <w:ind w:left="540"/>
        <w:jc w:val="both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ascii="Calibri" w:eastAsia="Times New Roman" w:hAnsi="Calibri" w:cs="Times New Roman"/>
          <w:sz w:val="22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Глава </w:t>
      </w:r>
      <w:r w:rsidR="00806DD7">
        <w:rPr>
          <w:rFonts w:eastAsia="Times New Roman" w:cs="Times New Roman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szCs w:val="26"/>
          <w:lang w:eastAsia="ru-RU"/>
        </w:rPr>
        <w:t xml:space="preserve"> сельсовета                                </w:t>
      </w:r>
      <w:r w:rsidR="00B22978">
        <w:rPr>
          <w:rFonts w:eastAsia="Times New Roman" w:cs="Times New Roman"/>
          <w:szCs w:val="26"/>
          <w:lang w:eastAsia="ru-RU"/>
        </w:rPr>
        <w:t>П.А. Лавринов</w:t>
      </w: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 xml:space="preserve"> Приложение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</w:t>
      </w:r>
      <w:r w:rsidR="00806DD7"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от 28.09.2015  № 5</w:t>
      </w:r>
      <w:r w:rsidR="00FD1558">
        <w:rPr>
          <w:rFonts w:eastAsia="Times New Roman" w:cs="Times New Roman"/>
          <w:szCs w:val="26"/>
        </w:rPr>
        <w:t>2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субъектов малого и среднего предпринимательства на территории </w:t>
      </w:r>
      <w:r w:rsidR="00806D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Новомихайловского</w:t>
      </w: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2016-2020годы»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3B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proofErr w:type="gramStart"/>
      <w:r w:rsidRPr="00DB7F85">
        <w:rPr>
          <w:rFonts w:eastAsia="Times New Roman" w:cs="Times New Roman"/>
          <w:szCs w:val="26"/>
          <w:lang w:eastAsia="ru-RU"/>
        </w:rPr>
        <w:t>с</w:t>
      </w:r>
      <w:proofErr w:type="gramEnd"/>
      <w:r w:rsidRPr="00DB7F85">
        <w:rPr>
          <w:rFonts w:eastAsia="Times New Roman" w:cs="Times New Roman"/>
          <w:szCs w:val="26"/>
          <w:lang w:eastAsia="ru-RU"/>
        </w:rPr>
        <w:t xml:space="preserve">. </w:t>
      </w:r>
      <w:r w:rsidR="003B49C4">
        <w:rPr>
          <w:rFonts w:eastAsia="Times New Roman" w:cs="Times New Roman"/>
          <w:szCs w:val="26"/>
          <w:lang w:eastAsia="ru-RU"/>
        </w:rPr>
        <w:t xml:space="preserve">Новомихайловка </w:t>
      </w:r>
      <w:r w:rsidRPr="00DB7F85">
        <w:rPr>
          <w:rFonts w:eastAsia="Times New Roman" w:cs="Times New Roman"/>
          <w:szCs w:val="26"/>
          <w:lang w:eastAsia="ru-RU"/>
        </w:rPr>
        <w:t>2015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1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1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0"/>
        <w:gridCol w:w="1775"/>
      </w:tblGrid>
      <w:tr w:rsidR="00DB7F85" w:rsidRPr="00DB7F85" w:rsidTr="00DB7F85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9"/>
                <w:szCs w:val="26"/>
                <w:lang w:eastAsia="ru-RU"/>
              </w:rPr>
              <w:t>1. Характеристика проблемы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1-4</w:t>
            </w:r>
          </w:p>
        </w:tc>
      </w:tr>
      <w:tr w:rsidR="00DB7F85" w:rsidRPr="00DB7F85" w:rsidTr="00DB7F85">
        <w:trPr>
          <w:trHeight w:hRule="exact" w:val="37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12"/>
                <w:szCs w:val="26"/>
                <w:lang w:eastAsia="ru-RU"/>
              </w:rPr>
              <w:t>2. Основные цели и задачи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</w:tr>
      <w:tr w:rsidR="00DB7F85" w:rsidRPr="00DB7F85" w:rsidTr="00DB7F85">
        <w:trPr>
          <w:trHeight w:hRule="exact" w:val="443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30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13"/>
                <w:szCs w:val="26"/>
                <w:lang w:eastAsia="ru-RU"/>
              </w:rPr>
              <w:t>3. Перечень программных мероприятий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5-11</w:t>
            </w:r>
          </w:p>
        </w:tc>
      </w:tr>
      <w:tr w:rsidR="00DB7F85" w:rsidRPr="00DB7F85" w:rsidTr="00DB7F85">
        <w:trPr>
          <w:trHeight w:hRule="exact" w:val="40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7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15"/>
                <w:szCs w:val="26"/>
                <w:lang w:eastAsia="ru-RU"/>
              </w:rPr>
              <w:t>4. Обоснование ресурсного обеспечения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12</w:t>
            </w:r>
          </w:p>
        </w:tc>
      </w:tr>
      <w:tr w:rsidR="00DB7F85" w:rsidRPr="00DB7F85" w:rsidTr="00DB7F85">
        <w:trPr>
          <w:trHeight w:hRule="exact" w:val="4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62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5. Механизм реализации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12-23</w:t>
            </w:r>
          </w:p>
        </w:tc>
      </w:tr>
      <w:tr w:rsidR="00DB7F85" w:rsidRPr="00DB7F85" w:rsidTr="00DB7F85">
        <w:trPr>
          <w:trHeight w:hRule="exact" w:val="419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6. Оценка эффективности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 xml:space="preserve">23-24   </w:t>
            </w:r>
          </w:p>
        </w:tc>
      </w:tr>
    </w:tbl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3B49C4" w:rsidRDefault="003B49C4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color w:val="000000"/>
          <w:spacing w:val="-4"/>
          <w:szCs w:val="26"/>
          <w:lang w:eastAsia="ru-RU"/>
        </w:rPr>
        <w:lastRenderedPageBreak/>
        <w:t>Паспорт муниципальной  программы</w:t>
      </w: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719"/>
      </w:tblGrid>
      <w:tr w:rsidR="00DB7F85" w:rsidRPr="00DB7F85" w:rsidTr="00DB7F85">
        <w:trPr>
          <w:trHeight w:hRule="exact" w:val="1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</w:t>
            </w:r>
            <w:r w:rsidR="00806DD7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Новомихайловского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сельсовета на 2016-2020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(далее-Программа) </w:t>
            </w:r>
          </w:p>
        </w:tc>
      </w:tr>
      <w:tr w:rsidR="00DB7F85" w:rsidRPr="00DB7F85" w:rsidTr="00DB7F85">
        <w:trPr>
          <w:trHeight w:hRule="exact" w:val="1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Распоряжение администрации </w:t>
            </w:r>
            <w:r w:rsidR="00806DD7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>Новомихайловского</w:t>
            </w: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 сельсовета от 05.08.2015. № 29</w:t>
            </w:r>
          </w:p>
        </w:tc>
      </w:tr>
      <w:tr w:rsidR="00DB7F85" w:rsidRPr="00DB7F85" w:rsidTr="00DB7F85">
        <w:trPr>
          <w:trHeight w:hRule="exact"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 xml:space="preserve">Администрация </w:t>
            </w:r>
            <w:r w:rsidR="00806DD7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>Новомихайловского</w:t>
            </w:r>
            <w:r w:rsidRPr="00DB7F85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 xml:space="preserve"> сельсовета</w:t>
            </w:r>
          </w:p>
        </w:tc>
      </w:tr>
      <w:tr w:rsidR="00DB7F85" w:rsidRPr="00DB7F85" w:rsidTr="00DB7F85">
        <w:trPr>
          <w:trHeight w:hRule="exact"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Муниципальный заказчик - координатор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 xml:space="preserve">Администрация </w:t>
            </w:r>
            <w:r w:rsidR="00806DD7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>Новомихайловского</w:t>
            </w:r>
            <w:r w:rsidRPr="00DB7F85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 xml:space="preserve"> сельсовета</w:t>
            </w:r>
          </w:p>
        </w:tc>
      </w:tr>
      <w:tr w:rsidR="00DB7F85" w:rsidRPr="00DB7F85" w:rsidTr="00DB7F85">
        <w:trPr>
          <w:trHeight w:hRule="exact" w:val="60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20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Цель: 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Содействие развитию экономического потенциала </w:t>
            </w:r>
            <w:r w:rsidR="00806DD7">
              <w:rPr>
                <w:rFonts w:eastAsia="Calibri" w:cs="Times New Roman"/>
                <w:szCs w:val="26"/>
                <w:lang w:eastAsia="ru-RU"/>
              </w:rPr>
              <w:t>Новомихайловского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сельсовета через создание благоприятных условий развития субъектов малого и среднего предпринимательства.</w:t>
            </w:r>
          </w:p>
          <w:p w:rsidR="00DB7F85" w:rsidRPr="00DB7F85" w:rsidRDefault="00DB7F85" w:rsidP="00DB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Задачи: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- Развитие и повышение </w:t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>эффективности финансирования инфраструктуры поддержки субъектов малого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и среднего бизнеса.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487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Количество вновь образованных субъектов малого и среднего предпринимательства по годам: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 –1ед.;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 –2 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 –2 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 год –3ед.;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 год- 3 ед.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3) совершенствование механизмов и инфраструктуры поддержки предпринимательства;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4) повышение образовательного уровня и снижение кадрового дефицита в предпринимательской среде;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DB7F85" w:rsidRPr="00DB7F85" w:rsidTr="00DB7F85">
        <w:trPr>
          <w:trHeight w:hRule="exact" w:val="664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 xml:space="preserve">Сроки и этапы реализации </w:t>
            </w:r>
            <w:r w:rsidRPr="00DB7F85">
              <w:rPr>
                <w:rFonts w:eastAsia="Times New Roman" w:cs="Times New Roman"/>
                <w:color w:val="000000"/>
                <w:spacing w:val="7"/>
                <w:szCs w:val="26"/>
                <w:lang w:eastAsia="ru-RU"/>
              </w:rPr>
              <w:t>Программы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  <w:t>2016-2020годы</w:t>
            </w:r>
          </w:p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  <w:t>(этапы не  предусматриваются)</w:t>
            </w:r>
          </w:p>
        </w:tc>
      </w:tr>
      <w:tr w:rsidR="00DB7F85" w:rsidRPr="00DB7F85" w:rsidTr="00DB7F85">
        <w:trPr>
          <w:trHeight w:hRule="exact" w:val="4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9"/>
              <w:jc w:val="both"/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21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Объёмы и источники финансирования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F85" w:rsidRPr="00EB27BB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EB27BB">
              <w:rPr>
                <w:rFonts w:eastAsia="Times New Roman" w:cs="Times New Roman"/>
                <w:szCs w:val="26"/>
                <w:lang w:eastAsia="ru-RU"/>
              </w:rPr>
              <w:t xml:space="preserve">Всего 13,0 тыс. руб., </w:t>
            </w:r>
          </w:p>
          <w:p w:rsidR="00DB7F85" w:rsidRPr="00EB27BB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B27BB">
              <w:rPr>
                <w:rFonts w:eastAsia="Times New Roman" w:cs="Times New Roman"/>
                <w:szCs w:val="26"/>
                <w:lang w:eastAsia="ru-RU"/>
              </w:rPr>
              <w:t>в том числе по годам:</w:t>
            </w:r>
          </w:p>
          <w:p w:rsidR="00DB7F85" w:rsidRPr="00EB27BB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EB27BB">
              <w:rPr>
                <w:rFonts w:eastAsia="Calibri" w:cs="Times New Roman"/>
                <w:szCs w:val="26"/>
                <w:lang w:eastAsia="ru-RU"/>
              </w:rPr>
              <w:t>2016 год –</w:t>
            </w:r>
            <w:r w:rsidR="00EB27BB">
              <w:rPr>
                <w:rFonts w:eastAsia="Calibri" w:cs="Times New Roman"/>
                <w:szCs w:val="26"/>
                <w:lang w:eastAsia="ru-RU"/>
              </w:rPr>
              <w:t>3,</w:t>
            </w:r>
            <w:r w:rsidRPr="00EB27BB">
              <w:rPr>
                <w:rFonts w:eastAsia="Calibri" w:cs="Times New Roman"/>
                <w:szCs w:val="26"/>
                <w:lang w:eastAsia="ru-RU"/>
              </w:rPr>
              <w:t>2 тыс. руб.;</w:t>
            </w:r>
          </w:p>
          <w:p w:rsidR="00DB7F85" w:rsidRPr="00EB27BB" w:rsidRDefault="00EB27BB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 xml:space="preserve">2017 год –3,2 </w:t>
            </w:r>
            <w:r w:rsidR="00DB7F85" w:rsidRPr="00EB27BB">
              <w:rPr>
                <w:rFonts w:eastAsia="Calibri" w:cs="Times New Roman"/>
                <w:szCs w:val="26"/>
                <w:lang w:eastAsia="ru-RU"/>
              </w:rPr>
              <w:t>тыс. руб.;</w:t>
            </w:r>
          </w:p>
          <w:p w:rsidR="00DB7F85" w:rsidRPr="00EB27BB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EB27BB">
              <w:rPr>
                <w:rFonts w:eastAsia="Calibri" w:cs="Times New Roman"/>
                <w:szCs w:val="26"/>
                <w:lang w:eastAsia="ru-RU"/>
              </w:rPr>
              <w:t>2018 год –3</w:t>
            </w:r>
            <w:r w:rsidR="00EB27BB">
              <w:rPr>
                <w:rFonts w:eastAsia="Calibri" w:cs="Times New Roman"/>
                <w:szCs w:val="26"/>
                <w:lang w:eastAsia="ru-RU"/>
              </w:rPr>
              <w:t>,2</w:t>
            </w:r>
            <w:r w:rsidRPr="00EB27BB">
              <w:rPr>
                <w:rFonts w:eastAsia="Calibri" w:cs="Times New Roman"/>
                <w:szCs w:val="26"/>
                <w:lang w:eastAsia="ru-RU"/>
              </w:rPr>
              <w:t xml:space="preserve"> тыс. руб.;</w:t>
            </w:r>
          </w:p>
          <w:p w:rsidR="00DB7F85" w:rsidRPr="00EB27BB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EB27BB">
              <w:rPr>
                <w:rFonts w:eastAsia="Calibri" w:cs="Times New Roman"/>
                <w:szCs w:val="26"/>
                <w:lang w:eastAsia="ru-RU"/>
              </w:rPr>
              <w:t>2019 год –3</w:t>
            </w:r>
            <w:r w:rsidR="00EB27BB">
              <w:rPr>
                <w:rFonts w:eastAsia="Calibri" w:cs="Times New Roman"/>
                <w:szCs w:val="26"/>
                <w:lang w:eastAsia="ru-RU"/>
              </w:rPr>
              <w:t>,4</w:t>
            </w:r>
            <w:r w:rsidRPr="00EB27BB">
              <w:rPr>
                <w:rFonts w:eastAsia="Calibri" w:cs="Times New Roman"/>
                <w:szCs w:val="26"/>
                <w:lang w:eastAsia="ru-RU"/>
              </w:rPr>
              <w:t xml:space="preserve"> тыс. руб.;</w:t>
            </w:r>
          </w:p>
          <w:p w:rsidR="00DB7F85" w:rsidRPr="00DB7F85" w:rsidRDefault="00DB7F85" w:rsidP="00E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EB27BB">
              <w:rPr>
                <w:rFonts w:eastAsia="Calibri" w:cs="Times New Roman"/>
                <w:szCs w:val="26"/>
                <w:lang w:eastAsia="ru-RU"/>
              </w:rPr>
              <w:t xml:space="preserve">2020 год – </w:t>
            </w:r>
          </w:p>
        </w:tc>
      </w:tr>
      <w:tr w:rsidR="00DB7F85" w:rsidRPr="00DB7F85" w:rsidTr="00DB7F85">
        <w:trPr>
          <w:trHeight w:val="31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lastRenderedPageBreak/>
              <w:t xml:space="preserve">Ожидаемые конечные результаты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 xml:space="preserve">-рост числа  вновь </w:t>
            </w:r>
            <w:proofErr w:type="spellStart"/>
            <w:r w:rsidRPr="00DB7F85">
              <w:rPr>
                <w:rFonts w:eastAsia="Calibri" w:cs="Times New Roman"/>
                <w:lang w:eastAsia="ru-RU"/>
              </w:rPr>
              <w:t>образованныхсубъек-тов</w:t>
            </w:r>
            <w:proofErr w:type="spellEnd"/>
            <w:r w:rsidRPr="00DB7F85">
              <w:rPr>
                <w:rFonts w:eastAsia="Calibri" w:cs="Times New Roman"/>
                <w:lang w:eastAsia="ru-RU"/>
              </w:rPr>
              <w:t xml:space="preserve"> малого и среднего </w:t>
            </w:r>
            <w:proofErr w:type="spellStart"/>
            <w:proofErr w:type="gramStart"/>
            <w:r w:rsidRPr="00DB7F85">
              <w:rPr>
                <w:rFonts w:eastAsia="Calibri" w:cs="Times New Roman"/>
                <w:lang w:eastAsia="ru-RU"/>
              </w:rPr>
              <w:t>предпринима-тельства</w:t>
            </w:r>
            <w:proofErr w:type="spellEnd"/>
            <w:proofErr w:type="gramEnd"/>
            <w:r w:rsidRPr="00DB7F85">
              <w:rPr>
                <w:rFonts w:eastAsia="Calibri" w:cs="Times New Roman"/>
                <w:lang w:eastAsia="ru-RU"/>
              </w:rPr>
              <w:t xml:space="preserve"> на  11 ед.;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 xml:space="preserve">- увеличение общего числа субъектов малого и среднего предпринимательства на территории </w:t>
            </w:r>
            <w:r w:rsidR="00806DD7">
              <w:rPr>
                <w:rFonts w:eastAsia="Calibri" w:cs="Times New Roman"/>
              </w:rPr>
              <w:t>Новомихайловского</w:t>
            </w:r>
            <w:r w:rsidRPr="00DB7F85">
              <w:rPr>
                <w:rFonts w:eastAsia="Calibri" w:cs="Times New Roman"/>
              </w:rPr>
              <w:t xml:space="preserve"> сельсовета;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 xml:space="preserve">- увеличение доли </w:t>
            </w:r>
            <w:proofErr w:type="gramStart"/>
            <w:r w:rsidRPr="00DB7F85">
              <w:rPr>
                <w:rFonts w:eastAsia="Calibri" w:cs="Times New Roman"/>
              </w:rPr>
              <w:t>занятых</w:t>
            </w:r>
            <w:proofErr w:type="gramEnd"/>
            <w:r w:rsidRPr="00DB7F85">
              <w:rPr>
                <w:rFonts w:eastAsia="Calibri" w:cs="Times New Roman"/>
              </w:rPr>
              <w:t xml:space="preserve"> в малом и среднем бизнесе;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  <w:color w:val="000000"/>
                <w:spacing w:val="8"/>
                <w:szCs w:val="26"/>
                <w:lang w:eastAsia="ru-RU"/>
              </w:rPr>
            </w:pPr>
          </w:p>
        </w:tc>
      </w:tr>
    </w:tbl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1 Характеристика малого предпринимательства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Малое предпринимательство в муниципальном образовании </w:t>
      </w:r>
      <w:r w:rsidR="00B22978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Новомихайловский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законодательства,  а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  <w:proofErr w:type="gram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8 торговыми точками действующими магазинами, павильонами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индивидуальные предприниматели является собственниками торговых мест, и только часть  арендуют земельные участки под свои торговые места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.</w:t>
      </w:r>
      <w:proofErr w:type="gram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«Бирюса»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.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своей столовой они обслуживают рабочих предприятия горячим питанием..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В поселении за счет строительства магазинов индивидуальными предпринимателями  расширяется  розничная торговая  сеть, активно внедряются новые формы обслуживания населения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Вместе с тем у населения, проживающего в поселении, остро стоит вопрос  нехватки  оказываемых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2. Основные цели и задачи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</w:t>
      </w:r>
      <w:r w:rsidR="00B22978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Новомихайловский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сельсовет. Достижение основной цели Программы требует решения следующих задач: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содействие    инновационному    бизнесу,    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инвестиционных проектов, создание банка данных инвестиционных проектов  и бизнес - идей, которые могут быть реализованы в поселении.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6"/>
          <w:lang w:eastAsia="ru-RU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  <w:sectPr w:rsidR="00DB7F85" w:rsidRPr="00DB7F85">
          <w:pgSz w:w="11906" w:h="16838"/>
          <w:pgMar w:top="1134" w:right="851" w:bottom="1134" w:left="1559" w:header="708" w:footer="708" w:gutter="0"/>
          <w:cols w:space="720"/>
        </w:sect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DB7F85">
        <w:rPr>
          <w:rFonts w:eastAsia="Times New Roman" w:cs="Times New Roman"/>
          <w:b/>
          <w:bCs/>
          <w:szCs w:val="26"/>
          <w:lang w:eastAsia="ru-RU"/>
        </w:rPr>
        <w:lastRenderedPageBreak/>
        <w:t>3. Перечень программных мероприятий</w:t>
      </w:r>
    </w:p>
    <w:p w:rsidR="00DB7F85" w:rsidRPr="00DB7F85" w:rsidRDefault="00DB7F85" w:rsidP="00DB7F85">
      <w:pPr>
        <w:rPr>
          <w:rFonts w:eastAsia="Times New Roman"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3545"/>
        <w:gridCol w:w="1023"/>
        <w:gridCol w:w="1300"/>
        <w:gridCol w:w="17"/>
        <w:gridCol w:w="1300"/>
        <w:gridCol w:w="54"/>
        <w:gridCol w:w="1116"/>
        <w:gridCol w:w="54"/>
        <w:gridCol w:w="1016"/>
        <w:gridCol w:w="1017"/>
        <w:gridCol w:w="3113"/>
      </w:tblGrid>
      <w:tr w:rsidR="00DB7F85" w:rsidRPr="00DB7F85" w:rsidTr="00DB7F85">
        <w:trPr>
          <w:trHeight w:val="28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№ 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п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Наименование мероприятия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Планируемый объём  финансирования за счёт бюджетных средств МО </w:t>
            </w:r>
            <w:r w:rsidR="00B22978">
              <w:rPr>
                <w:rFonts w:eastAsia="Times New Roman" w:cs="Times New Roman"/>
                <w:szCs w:val="26"/>
              </w:rPr>
              <w:t>Новомихайловский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 (тыс. </w:t>
            </w:r>
            <w:proofErr w:type="spellStart"/>
            <w:r w:rsidRPr="00DB7F85">
              <w:rPr>
                <w:rFonts w:eastAsia="Times New Roman" w:cs="Times New Roman"/>
                <w:szCs w:val="26"/>
              </w:rPr>
              <w:t>руб</w:t>
            </w:r>
            <w:proofErr w:type="spellEnd"/>
            <w:r w:rsidRPr="00DB7F85">
              <w:rPr>
                <w:rFonts w:eastAsia="Times New Roman" w:cs="Times New Roman"/>
                <w:szCs w:val="26"/>
              </w:rPr>
              <w:t>)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Исполнитель</w:t>
            </w:r>
          </w:p>
        </w:tc>
      </w:tr>
      <w:tr w:rsidR="00DB7F85" w:rsidRPr="00DB7F85" w:rsidTr="00DB7F85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Всего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том числе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</w:tr>
      <w:tr w:rsidR="00DB7F85" w:rsidRPr="00DB7F85" w:rsidTr="00DB7F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2016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2017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2018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2019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2020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8</w:t>
            </w:r>
          </w:p>
        </w:tc>
      </w:tr>
      <w:tr w:rsidR="00DB7F85" w:rsidRPr="00DB7F85" w:rsidTr="00DB7F85">
        <w:tc>
          <w:tcPr>
            <w:tcW w:w="1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Цель: содействие развитию экономического потенциала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 через создание благоприятных условий развития субъектов малого и среднего предпринимательства</w:t>
            </w:r>
          </w:p>
        </w:tc>
      </w:tr>
      <w:tr w:rsidR="00DB7F85" w:rsidRPr="00DB7F85" w:rsidTr="00DB7F85">
        <w:tc>
          <w:tcPr>
            <w:tcW w:w="1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Задача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1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Совершенствование механизмов поддержки малого и среднего бизнеса, повышение квалификации кадров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Реализация массовых программ обучения и повышения квалификации (проведение конкурса профессионального мастерства)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</w:t>
            </w:r>
          </w:p>
        </w:tc>
      </w:tr>
      <w:tr w:rsidR="00DB7F85" w:rsidRPr="00DB7F85" w:rsidTr="00DB7F85">
        <w:tc>
          <w:tcPr>
            <w:tcW w:w="1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Задача 2 Развитие и повышение 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эффективности финансирования инфраструктуры поддержки субъектов малого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и среднего бизнеса</w:t>
            </w:r>
          </w:p>
        </w:tc>
      </w:tr>
      <w:tr w:rsidR="00DB7F85" w:rsidRPr="00DB7F85" w:rsidTr="00DB7F85">
        <w:trPr>
          <w:trHeight w:val="8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своевременного выявления изменений динамики развития малого и среднего  предпринимательства, повышения  информированности субъектов малого и среднего предпринимательства размещение на официальном портале органа местного самоуправления ежеквартального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 xml:space="preserve">мониторинга состояния малого и среднего предпринимательства и иной информации необходимой для субъектов малого и среднего предпринимательства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редакция газеты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обеспечения открытости информации, формирование положительного имиджа малого и среднего предпринимательства организация освещения хода реализации  Программы в средствах массовой информации, подготовка публикаций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редакция газеты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</w:tr>
      <w:tr w:rsidR="00DB7F85" w:rsidRPr="00DB7F85" w:rsidTr="00DB7F85">
        <w:trPr>
          <w:trHeight w:val="22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Для повышения информированности населения о развитии и проблемах малого и среднего предпринимательства ведение странички предпринимателя в газете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Редакция газеты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повышения уровня подготовки специалистов в сфере предпринимательской деятельности проведение обучающих семинаров, по вопросам организации и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охраны труда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 xml:space="preserve"> (по согласованию)</w:t>
            </w:r>
          </w:p>
        </w:tc>
      </w:tr>
      <w:tr w:rsidR="00DB7F85" w:rsidRPr="00DB7F85" w:rsidTr="00DB7F85">
        <w:trPr>
          <w:trHeight w:val="12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укрепления и развития связей между субъектами предпринимательской деятельности и структурами МО Алтайский район проведение  семинаров, круглых столов касающихся вопросов развития, ведения малого и среднего предпринимательства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Для информированности субъектов малого и среднего предпринимательства обновление наглядной информации по организации </w:t>
            </w:r>
            <w:proofErr w:type="spellStart"/>
            <w:r w:rsidRPr="00DB7F85">
              <w:rPr>
                <w:rFonts w:eastAsia="Times New Roman" w:cs="Times New Roman"/>
                <w:szCs w:val="26"/>
              </w:rPr>
              <w:t>самозанятости</w:t>
            </w:r>
            <w:proofErr w:type="spellEnd"/>
            <w:r w:rsidRPr="00DB7F85">
              <w:rPr>
                <w:rFonts w:eastAsia="Times New Roman" w:cs="Times New Roman"/>
                <w:szCs w:val="26"/>
              </w:rPr>
              <w:t xml:space="preserve"> безработных граждан</w:t>
            </w:r>
          </w:p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оказания консультационно-информационной и организационной помощи субъектам малого и среднего предпринимательства предоставления услуг Центром содействия малому и среднему предпринимательству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оказания консультационно-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информационной и организационной помощи будущим субъектам малого и среднего предпринимательства консультировать безработных граждан по вопросам организации собственного 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Для обеспечения доступа субъектов малого и среднего предпринимательства к использованию муниципального имущества, предназначенного для сдачи в аренду  ведение реестра муниципального имущества и земельных участков, находящихся в распоряжении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Администрации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повышения уровня профессиональной подготовки специалистов для сферы малого и среднего предпринимательства  организация обучения основам предпринимательской деятельности безработных граждан, желающих организовать собственное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дело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</w:t>
            </w:r>
            <w:r w:rsidR="00806DD7">
              <w:rPr>
                <w:rFonts w:eastAsia="Times New Roman" w:cs="Times New Roman"/>
                <w:szCs w:val="26"/>
              </w:rPr>
              <w:t>Новомихайловского</w:t>
            </w:r>
            <w:r w:rsidRPr="00DB7F85">
              <w:rPr>
                <w:rFonts w:eastAsia="Times New Roman" w:cs="Times New Roman"/>
                <w:szCs w:val="26"/>
              </w:rPr>
              <w:t xml:space="preserve">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повышения уровня профессиональной подготовки специалистов для сферы малого и среднего предпринимательства   проведение тестирования безработных граждан для вовлечения в предпринимательскую деятельность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ГКУ РХ «ЦЗН Алтайского района» 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13.0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</w:tr>
    </w:tbl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bCs/>
          <w:color w:val="000000"/>
          <w:spacing w:val="-3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bCs/>
          <w:color w:val="000000"/>
          <w:spacing w:val="-3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  <w:sectPr w:rsidR="00DB7F85" w:rsidRPr="00DB7F85">
          <w:pgSz w:w="16838" w:h="11906" w:orient="landscape"/>
          <w:pgMar w:top="1134" w:right="851" w:bottom="1134" w:left="1559" w:header="720" w:footer="720" w:gutter="0"/>
          <w:cols w:space="720"/>
        </w:sect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lastRenderedPageBreak/>
        <w:t>4. Обоснование ресурсного обеспечения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Объем финансирования Программы из бюджета муниципального образования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Всего 13,0 тыс. руб., </w:t>
      </w:r>
    </w:p>
    <w:p w:rsidR="00DB7F85" w:rsidRPr="00EB27BB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EB27BB">
        <w:rPr>
          <w:rFonts w:eastAsia="Times New Roman" w:cs="Times New Roman"/>
          <w:szCs w:val="26"/>
          <w:lang w:eastAsia="ru-RU"/>
        </w:rPr>
        <w:t>в том числе по годам:</w:t>
      </w:r>
    </w:p>
    <w:p w:rsidR="00DB7F85" w:rsidRPr="00EB27BB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EB27BB">
        <w:rPr>
          <w:rFonts w:eastAsia="Calibri" w:cs="Times New Roman"/>
          <w:szCs w:val="26"/>
          <w:lang w:eastAsia="ru-RU"/>
        </w:rPr>
        <w:t xml:space="preserve">2016 </w:t>
      </w:r>
      <w:r w:rsidR="00EB27BB">
        <w:rPr>
          <w:rFonts w:eastAsia="Calibri" w:cs="Times New Roman"/>
          <w:szCs w:val="26"/>
          <w:lang w:eastAsia="ru-RU"/>
        </w:rPr>
        <w:t>год –3,2</w:t>
      </w:r>
      <w:r w:rsidRPr="00EB27BB">
        <w:rPr>
          <w:rFonts w:eastAsia="Calibri" w:cs="Times New Roman"/>
          <w:szCs w:val="26"/>
          <w:lang w:eastAsia="ru-RU"/>
        </w:rPr>
        <w:t xml:space="preserve"> тыс. руб.;</w:t>
      </w:r>
    </w:p>
    <w:p w:rsidR="00DB7F85" w:rsidRPr="00EB27BB" w:rsidRDefault="00EB27BB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2017 год –3,2 </w:t>
      </w:r>
      <w:r w:rsidR="00DB7F85" w:rsidRPr="00EB27BB">
        <w:rPr>
          <w:rFonts w:eastAsia="Calibri" w:cs="Times New Roman"/>
          <w:szCs w:val="26"/>
          <w:lang w:eastAsia="ru-RU"/>
        </w:rPr>
        <w:t>тыс. руб.;</w:t>
      </w:r>
    </w:p>
    <w:p w:rsidR="00DB7F85" w:rsidRPr="00EB27BB" w:rsidRDefault="00EB27BB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2018 год –3,2 </w:t>
      </w:r>
      <w:r w:rsidR="00DB7F85" w:rsidRPr="00EB27BB">
        <w:rPr>
          <w:rFonts w:eastAsia="Calibri" w:cs="Times New Roman"/>
          <w:szCs w:val="26"/>
          <w:lang w:eastAsia="ru-RU"/>
        </w:rPr>
        <w:t>тыс. руб.;</w:t>
      </w:r>
    </w:p>
    <w:p w:rsidR="00DB7F85" w:rsidRPr="00EB27BB" w:rsidRDefault="00EB27BB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2019 год –3,4 </w:t>
      </w:r>
      <w:r w:rsidR="00DB7F85" w:rsidRPr="00EB27BB">
        <w:rPr>
          <w:rFonts w:eastAsia="Calibri" w:cs="Times New Roman"/>
          <w:szCs w:val="26"/>
          <w:lang w:eastAsia="ru-RU"/>
        </w:rPr>
        <w:t>тыс. руб.;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EB27BB">
        <w:rPr>
          <w:rFonts w:eastAsia="Calibri" w:cs="Times New Roman"/>
          <w:szCs w:val="26"/>
          <w:lang w:eastAsia="ru-RU"/>
        </w:rPr>
        <w:t xml:space="preserve">2020 год –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5. Механизм реализации.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 и среднего предпринимательства на территории </w:t>
      </w:r>
      <w:r w:rsidR="00806DD7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сельсовета можно выделить следующие: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     производство продуктов питания;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жилищно-коммуналього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платежеспособного</w:t>
      </w:r>
      <w:proofErr w:type="gram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в-третьих,    специфика   данных    приоритетов    позволит    создать наибольшее количество рабочих мест.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6. Оценка эффективности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6.1.  Развитие      инфраструктуры      поддержки      малого  и среднего предпринимательства: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DB7F85" w:rsidRPr="00DB7F85" w:rsidRDefault="00DB7F85" w:rsidP="00DB7F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    аналитических    информационных     баз     данных     по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экономической,       финансовой,       коммерческой       деятельности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предпринимательства;</w:t>
      </w:r>
    </w:p>
    <w:p w:rsidR="00DB7F85" w:rsidRPr="00DB7F85" w:rsidRDefault="00DB7F85" w:rsidP="00DB7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DB7F85" w:rsidRPr="00DB7F85" w:rsidRDefault="00DB7F85" w:rsidP="00DB7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аукционов, выставок;</w:t>
      </w:r>
    </w:p>
    <w:p w:rsidR="00DB7F85" w:rsidRPr="00DB7F85" w:rsidRDefault="00DB7F85" w:rsidP="00DB7F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6.2.   Производственно-технологическая  поддержка 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Для обеспечения дальнейшего роста доли малого и среднего бизнеса в производственном потенциале  </w:t>
      </w:r>
      <w:r w:rsidR="00806DD7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сельсовета необходимо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продолжение стимулирования по следующим направлениям: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    в     малом  и среднем  предпринимательстве     современного высокотехнологичного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услуг малых  средних предприятий;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организационная  и  финансовая  поддержка рекламно-выставочной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деятельности малых предприятий и предпринимателей;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6.3.  Поддержка       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</w:t>
      </w:r>
      <w:proofErr w:type="gram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инициативы граждан из числа незанятого населения.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ГУ       Центром       занятости       населения,       администрацией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 xml:space="preserve"> </w:t>
      </w:r>
      <w:r w:rsidR="00806DD7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сельсовета разработаны совместные      мероприятия     по     развитию      предпринимательской инициативы безработных граждан: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консультаций   с   гражданами,   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415"/>
        <w:gridCol w:w="1040"/>
        <w:gridCol w:w="1040"/>
        <w:gridCol w:w="1040"/>
        <w:gridCol w:w="871"/>
        <w:gridCol w:w="1134"/>
      </w:tblGrid>
      <w:tr w:rsidR="00DB7F85" w:rsidRPr="00DB7F85" w:rsidTr="00DB7F8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N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>п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Наименование целевого показателя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год</w:t>
            </w:r>
          </w:p>
        </w:tc>
      </w:tr>
      <w:tr w:rsidR="00DB7F85" w:rsidRPr="00DB7F85" w:rsidTr="00DB7F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1 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               2                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3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4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5   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7</w:t>
            </w:r>
          </w:p>
        </w:tc>
      </w:tr>
      <w:tr w:rsidR="00DB7F85" w:rsidRPr="00DB7F85" w:rsidTr="00DB7F85">
        <w:trPr>
          <w:trHeight w:val="400"/>
        </w:trPr>
        <w:tc>
          <w:tcPr>
            <w:tcW w:w="9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Задача 1. Содействие модернизации основных фондов участвующих в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>производственном процессе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1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Рост числа субъектов малого и среднего предпринимательства, получивших субсидии  на финансирование мероприятий программ </w:t>
            </w:r>
            <w:proofErr w:type="spellStart"/>
            <w:r w:rsidRPr="00DB7F85">
              <w:rPr>
                <w:rFonts w:eastAsia="Calibri" w:cs="Times New Roman"/>
                <w:szCs w:val="26"/>
                <w:lang w:eastAsia="ru-RU"/>
              </w:rPr>
              <w:t>энергоэффективности</w:t>
            </w:r>
            <w:proofErr w:type="spell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производства, единиц нарастающим итогом                   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</w:tr>
      <w:tr w:rsidR="00DB7F85" w:rsidRPr="00DB7F85" w:rsidTr="00DB7F85">
        <w:trPr>
          <w:trHeight w:val="400"/>
        </w:trPr>
        <w:tc>
          <w:tcPr>
            <w:tcW w:w="9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Задача 2. 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2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Рост числа субъектов малого и среднего предпринимательства, получивших гранты на развитие малого и среднего бизнеса, единиц нарастающим итогом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</w:tr>
      <w:tr w:rsidR="00DB7F85" w:rsidRPr="00DB7F85" w:rsidTr="00DB7F85">
        <w:trPr>
          <w:trHeight w:val="400"/>
        </w:trPr>
        <w:tc>
          <w:tcPr>
            <w:tcW w:w="9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 Задача 3. Развитие и повышение </w:t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эффективности функционирования 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>инфраструктуры поддержки субъектов малого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lastRenderedPageBreak/>
              <w:t xml:space="preserve">3 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Рост числа услуг (методических,      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информационных, консультационных,    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образовательных), оказанных субъектам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малого и среднего предпринимательства в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центрах поддержки предпринимательства,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оказанных услуг ежегодно             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3</w:t>
            </w:r>
          </w:p>
        </w:tc>
      </w:tr>
    </w:tbl>
    <w:p w:rsidR="00DB7F85" w:rsidRPr="00DB7F85" w:rsidRDefault="00DB7F85" w:rsidP="00DB7F85">
      <w:pPr>
        <w:tabs>
          <w:tab w:val="left" w:pos="2235"/>
        </w:tabs>
        <w:rPr>
          <w:rFonts w:ascii="Calibri" w:eastAsia="Times New Roman" w:hAnsi="Calibri" w:cs="Times New Roman"/>
          <w:sz w:val="22"/>
        </w:rPr>
      </w:pPr>
    </w:p>
    <w:p w:rsidR="00711330" w:rsidRDefault="00711330">
      <w:bookmarkStart w:id="1" w:name="_GoBack"/>
      <w:bookmarkEnd w:id="1"/>
    </w:p>
    <w:sectPr w:rsidR="00711330" w:rsidSect="004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F85"/>
    <w:rsid w:val="002266E4"/>
    <w:rsid w:val="003B49C4"/>
    <w:rsid w:val="004025EA"/>
    <w:rsid w:val="00711330"/>
    <w:rsid w:val="00806DD7"/>
    <w:rsid w:val="00A10802"/>
    <w:rsid w:val="00A54465"/>
    <w:rsid w:val="00B22978"/>
    <w:rsid w:val="00C23401"/>
    <w:rsid w:val="00DB7F85"/>
    <w:rsid w:val="00EB27BB"/>
    <w:rsid w:val="00FD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2698</Words>
  <Characters>15381</Characters>
  <Application>Microsoft Office Word</Application>
  <DocSecurity>0</DocSecurity>
  <Lines>128</Lines>
  <Paragraphs>36</Paragraphs>
  <ScaleCrop>false</ScaleCrop>
  <Company/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8</cp:revision>
  <cp:lastPrinted>2016-12-13T06:25:00Z</cp:lastPrinted>
  <dcterms:created xsi:type="dcterms:W3CDTF">2015-09-18T03:07:00Z</dcterms:created>
  <dcterms:modified xsi:type="dcterms:W3CDTF">2016-12-13T06:31:00Z</dcterms:modified>
</cp:coreProperties>
</file>